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Style w:val="3"/>
          <w:rFonts w:ascii="Microsoft YaHei UI" w:hAnsi="Microsoft YaHei UI" w:eastAsia="Microsoft YaHei UI" w:cs="Microsoft YaHei UI"/>
          <w:i w:val="0"/>
          <w:caps w:val="0"/>
          <w:color w:val="7A4442"/>
          <w:spacing w:val="8"/>
          <w:sz w:val="21"/>
          <w:szCs w:val="21"/>
          <w:shd w:val="clear" w:fill="FFFFFF"/>
        </w:rPr>
        <w:t>您知道如何在金融机构申请异议处理？流程是怎样的？多长时间能回复？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本期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小编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就来告诉您。</w:t>
      </w:r>
      <w:bookmarkStart w:id="0" w:name="_GoBack"/>
      <w:bookmarkEnd w:id="0"/>
    </w:p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1816735" cy="8849360"/>
            <wp:effectExtent l="0" t="0" r="12065" b="8890"/>
            <wp:docPr id="5" name="图片 5" descr="征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征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1786255" cy="8845550"/>
            <wp:effectExtent l="0" t="0" r="4445" b="12700"/>
            <wp:docPr id="6" name="图片 6" descr="征信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征信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drawing>
          <wp:inline distT="0" distB="0" distL="114300" distR="114300">
            <wp:extent cx="5272405" cy="8674735"/>
            <wp:effectExtent l="0" t="0" r="4445" b="12065"/>
            <wp:docPr id="8" name="图片 8" descr="征信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征信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67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D32EA"/>
    <w:rsid w:val="4216747F"/>
    <w:rsid w:val="57ED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2019-01-03T01:53:00Z</dcterms:created>
  <dc:creator>THTF</dc:creator>
  <cp:lastModifiedBy>THTF</cp:lastModifiedBy>
  <dcterms:modified xsi:type="dcterms:W3CDTF">2019-01-03T02:16:55Z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