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050000" w:fill="FFFFFF"/>
        <w:spacing w:before="300" w:beforeAutospacing="0" w:after="0" w:afterAutospacing="0" w:line="408" w:lineRule="atLeast"/>
        <w:ind w:left="0" w:right="0" w:firstLine="0"/>
        <w:jc w:val="cente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pPr>
      <w: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t>【支付课堂】预付卡知识看过来！</w:t>
      </w:r>
    </w:p>
    <w:p>
      <w:pPr>
        <w:pStyle w:val="2"/>
        <w:widowControl/>
        <w:shd w:val="clear" w:color="050000" w:fill="FFFFFF"/>
        <w:spacing w:before="300" w:beforeAutospacing="0" w:after="0" w:afterAutospacing="0" w:line="408" w:lineRule="atLeast"/>
        <w:ind w:left="0" w:right="0" w:firstLine="0"/>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pPr>
      <w: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t>在丰富多样、千姿百态、千变万化的消费场景中，预付卡与我们如影随形。</w:t>
      </w:r>
    </w:p>
    <w:p>
      <w:pPr>
        <w:pStyle w:val="2"/>
        <w:widowControl/>
        <w:shd w:val="clear" w:color="050000" w:fill="FFFFFF"/>
        <w:spacing w:before="0" w:beforeAutospacing="0" w:after="0" w:afterAutospacing="0" w:line="408" w:lineRule="atLeast"/>
        <w:ind w:left="0" w:right="0" w:firstLine="0"/>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pPr>
      <w: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t>去美发，办卡！</w:t>
      </w:r>
    </w:p>
    <w:p>
      <w:pPr>
        <w:pStyle w:val="2"/>
        <w:widowControl/>
        <w:shd w:val="clear" w:color="050000" w:fill="FFFFFF"/>
        <w:spacing w:before="0" w:beforeAutospacing="0" w:after="0" w:afterAutospacing="0" w:line="408" w:lineRule="atLeast"/>
        <w:ind w:left="0" w:right="0" w:firstLine="0"/>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pPr>
      <w: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t>去吃饭，办卡！</w:t>
      </w:r>
    </w:p>
    <w:p>
      <w:pPr>
        <w:pStyle w:val="2"/>
        <w:widowControl/>
        <w:shd w:val="clear" w:color="050000" w:fill="FFFFFF"/>
        <w:spacing w:before="0" w:beforeAutospacing="0" w:after="0" w:afterAutospacing="0" w:line="408" w:lineRule="atLeast"/>
        <w:ind w:left="0" w:right="0" w:firstLine="0"/>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pPr>
      <w: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t>去健身，办卡！</w:t>
      </w:r>
    </w:p>
    <w:p>
      <w:pPr>
        <w:pStyle w:val="2"/>
        <w:widowControl/>
        <w:shd w:val="clear" w:color="050000" w:fill="FFFFFF"/>
        <w:spacing w:before="0" w:beforeAutospacing="0" w:after="0" w:afterAutospacing="0" w:line="408" w:lineRule="atLeast"/>
        <w:ind w:left="0" w:right="0" w:firstLine="0"/>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pPr>
      <w: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t>去唱歌，办卡！</w:t>
      </w:r>
    </w:p>
    <w:p>
      <w:pPr>
        <w:pStyle w:val="2"/>
        <w:widowControl/>
        <w:shd w:val="clear" w:color="050000" w:fill="FFFFFF"/>
        <w:spacing w:before="0" w:beforeAutospacing="0" w:after="0" w:afterAutospacing="0" w:line="408" w:lineRule="atLeast"/>
        <w:ind w:left="0" w:right="0" w:firstLine="0"/>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pPr>
      <w: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t>去购物，办卡！</w:t>
      </w:r>
    </w:p>
    <w:p>
      <w:pPr>
        <w:pStyle w:val="2"/>
        <w:widowControl/>
        <w:shd w:val="clear" w:color="050000" w:fill="FFFFFF"/>
        <w:spacing w:before="0" w:beforeAutospacing="0" w:after="0" w:afterAutospacing="0" w:line="408" w:lineRule="atLeast"/>
        <w:ind w:left="0" w:right="0" w:firstLine="0"/>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pPr>
      <w: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t>去洗车，办卡！......</w:t>
      </w:r>
    </w:p>
    <w:p>
      <w:pPr>
        <w:pStyle w:val="2"/>
        <w:widowControl/>
        <w:shd w:val="clear" w:color="050000" w:fill="FFFFFF"/>
        <w:spacing w:before="0" w:beforeAutospacing="0" w:after="0" w:afterAutospacing="0" w:line="408" w:lineRule="atLeast"/>
        <w:ind w:left="0" w:right="0" w:firstLine="0"/>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pPr>
      <w: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t>预付卡，实体的、虚拟的、数字的......无处不在。</w:t>
      </w:r>
    </w:p>
    <w:p>
      <w:pPr>
        <w:pStyle w:val="2"/>
        <w:widowControl/>
        <w:shd w:val="clear" w:color="050000" w:fill="FFFFFF"/>
        <w:spacing w:before="0" w:beforeAutospacing="0" w:after="0" w:afterAutospacing="0" w:line="408" w:lineRule="atLeast"/>
        <w:ind w:left="0" w:right="0" w:firstLine="0"/>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pPr>
      <w:r>
        <w:rPr>
          <w:rFonts w:hint="eastAsia" w:ascii="微软雅黑" w:hAnsi="微软雅黑" w:eastAsia="微软雅黑" w:cs="微软雅黑"/>
          <w:b w:val="0"/>
          <w:i w:val="0"/>
          <w:caps w:val="0"/>
          <w:color w:val="333333"/>
          <w:spacing w:val="0"/>
          <w:kern w:val="2"/>
          <w:sz w:val="21"/>
          <w:szCs w:val="21"/>
          <w:shd w:val="clear" w:color="090000" w:fill="FFFFFF"/>
          <w:lang w:val="en-US" w:eastAsia="zh-CN" w:bidi="ar-SA"/>
        </w:rPr>
        <w:t>办卡办卡办卡......总在耳边。</w:t>
      </w:r>
    </w:p>
    <w:p>
      <w:pPr>
        <w:spacing w:beforeAutospacing="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那么你知道这类卡的本质是什么吗？</w:t>
      </w:r>
    </w:p>
    <w:p>
      <w:pPr>
        <w:rPr>
          <w:rFonts w:hint="eastAsia" w:ascii="微软雅黑" w:hAnsi="微软雅黑" w:eastAsia="微软雅黑" w:cs="微软雅黑"/>
          <w:lang w:val="en-US" w:eastAsia="zh-CN"/>
        </w:rPr>
      </w:pPr>
      <w:bookmarkStart w:id="0" w:name="_GoBack"/>
      <w:r>
        <w:rPr>
          <w:rFonts w:hint="eastAsia" w:ascii="微软雅黑" w:hAnsi="微软雅黑" w:eastAsia="微软雅黑" w:cs="微软雅黑"/>
          <w:lang w:val="en-US" w:eastAsia="zh-CN"/>
        </w:rPr>
        <w:pict>
          <v:shape id="_x0000_i1029" o:spt="75" alt="预付卡" type="#_x0000_t75" style="height:204.8pt;width:411.05pt;" filled="f" o:preferrelative="t" stroked="f" coordsize="21600,21600">
            <v:path/>
            <v:fill on="f" focussize="0,0"/>
            <v:stroke on="f"/>
            <v:imagedata r:id="rId4" o:title="预付卡"/>
            <o:lock v:ext="edit" aspectratio="t"/>
            <w10:wrap type="none"/>
            <w10:anchorlock/>
          </v:shape>
        </w:pict>
      </w:r>
      <w:bookmarkEnd w:id="0"/>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一、识本质</w:t>
      </w:r>
    </w:p>
    <w:p>
      <w:pPr>
        <w:pStyle w:val="2"/>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225" w:afterAutospacing="0" w:line="360" w:lineRule="atLeast"/>
        <w:ind w:right="0" w:firstLine="420" w:firstLineChars="200"/>
        <w:rPr>
          <w:rFonts w:hint="eastAsia" w:ascii="微软雅黑" w:hAnsi="微软雅黑" w:eastAsia="微软雅黑" w:cs="微软雅黑"/>
          <w:b w:val="0"/>
          <w:i w:val="0"/>
          <w:caps w:val="0"/>
          <w:color w:val="333333"/>
          <w:spacing w:val="0"/>
          <w:sz w:val="21"/>
          <w:szCs w:val="21"/>
          <w:shd w:val="clear" w:color="080000" w:fill="FFFFFF"/>
          <w:lang w:val="en-US" w:eastAsia="zh-CN"/>
        </w:rPr>
      </w:pPr>
      <w:r>
        <w:rPr>
          <w:rFonts w:hint="eastAsia" w:ascii="微软雅黑" w:hAnsi="微软雅黑" w:eastAsia="微软雅黑" w:cs="微软雅黑"/>
          <w:b w:val="0"/>
          <w:i w:val="0"/>
          <w:caps w:val="0"/>
          <w:color w:val="333333"/>
          <w:spacing w:val="0"/>
          <w:sz w:val="21"/>
          <w:szCs w:val="21"/>
          <w:shd w:val="clear" w:color="080000" w:fill="FFFFFF"/>
          <w:lang w:val="en-US" w:eastAsia="zh-CN"/>
        </w:rPr>
        <w:t>预付卡又叫储值卡、消费卡、智能卡、积分卡等，顾名思义就是先付费再消费的卡片。预付卡分为记名卡和非记名卡，记名卡可挂失，非记名卡不可挂失。</w:t>
      </w:r>
    </w:p>
    <w:p>
      <w:pPr>
        <w:pStyle w:val="2"/>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225" w:afterAutospacing="0" w:line="360" w:lineRule="atLeast"/>
        <w:ind w:right="0" w:firstLine="420" w:firstLineChars="200"/>
        <w:rPr>
          <w:rFonts w:hint="eastAsia" w:ascii="微软雅黑" w:hAnsi="微软雅黑" w:eastAsia="微软雅黑" w:cs="微软雅黑"/>
          <w:b w:val="0"/>
          <w:i w:val="0"/>
          <w:caps w:val="0"/>
          <w:color w:val="333333"/>
          <w:spacing w:val="0"/>
          <w:sz w:val="21"/>
          <w:szCs w:val="21"/>
          <w:shd w:val="clear" w:color="080000" w:fill="FFFFFF"/>
          <w:lang w:val="en-US" w:eastAsia="zh-CN"/>
        </w:rPr>
      </w:pPr>
      <w:r>
        <w:rPr>
          <w:rFonts w:hint="eastAsia" w:ascii="微软雅黑" w:hAnsi="微软雅黑" w:eastAsia="微软雅黑" w:cs="微软雅黑"/>
          <w:b w:val="0"/>
          <w:i w:val="0"/>
          <w:caps w:val="0"/>
          <w:color w:val="333333"/>
          <w:spacing w:val="0"/>
          <w:sz w:val="21"/>
          <w:szCs w:val="21"/>
          <w:shd w:val="clear" w:color="080000" w:fill="FFFFFF"/>
          <w:lang w:val="en-US" w:eastAsia="zh-CN"/>
        </w:rPr>
        <w:t>按发卡人不同，预付卡又可分为单用途预付卡和多用途预付卡。单用途预付卡是由商业企业发行，只在本企业或同一品牌连锁商业企业购买商品或服务用的一种预付卡。多用途预付卡是由专营发卡机构发行，可跨地区、跨行业、跨法人使用兑付商品和服务的信用凭证，包括磁条卡、芯片卡等载体的实体卡，以及以密码、串码、图形特征信息等为载体的虚拟卡。单用途预付卡由商务部及县级以上地方政府商务主管部门负责监督管理；多用途预付卡由人民银行及其分支机构负责监督管理。</w:t>
      </w:r>
    </w:p>
    <w:p>
      <w:pPr>
        <w:pStyle w:val="2"/>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225" w:afterAutospacing="0" w:line="360" w:lineRule="atLeast"/>
        <w:ind w:right="0" w:firstLine="420" w:firstLineChars="200"/>
        <w:rPr>
          <w:rFonts w:hint="eastAsia" w:ascii="微软雅黑" w:hAnsi="微软雅黑" w:eastAsia="微软雅黑" w:cs="微软雅黑"/>
          <w:b w:val="0"/>
          <w:i w:val="0"/>
          <w:caps w:val="0"/>
          <w:color w:val="333333"/>
          <w:spacing w:val="0"/>
          <w:sz w:val="21"/>
          <w:szCs w:val="21"/>
          <w:shd w:val="clear" w:color="080000" w:fill="FFFFFF"/>
          <w:lang w:val="en-US" w:eastAsia="zh-CN"/>
        </w:rPr>
      </w:pPr>
      <w:r>
        <w:rPr>
          <w:rFonts w:hint="eastAsia" w:ascii="微软雅黑" w:hAnsi="微软雅黑" w:eastAsia="微软雅黑" w:cs="微软雅黑"/>
          <w:b w:val="0"/>
          <w:i w:val="0"/>
          <w:caps w:val="0"/>
          <w:color w:val="333333"/>
          <w:spacing w:val="0"/>
          <w:sz w:val="21"/>
          <w:szCs w:val="21"/>
          <w:shd w:val="clear" w:color="080000" w:fill="FFFFFF"/>
          <w:lang w:val="en-US" w:eastAsia="zh-CN"/>
        </w:rPr>
        <w:t>预付卡实际上是一种辅助性货币，其英文译名为 Paid Card，故在中国台湾地区也被简称为 P卡。这种卡通常是印有精美图案的塑胶薄卡，所以又被称为塑胶货币。生活中我们每个人都可能在用预付卡，比如公交地铁卡，比如超市购物卡，需要卡里面先有钱或先充值再拿去消费。对于消费者来说，使用预付卡安全方便，随身不用携带大量现金，消费后能及时了解余额，也不会落得满口袋零钱。</w:t>
      </w:r>
    </w:p>
    <w:p>
      <w:pPr>
        <w:pStyle w:val="2"/>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225" w:afterAutospacing="0" w:line="360" w:lineRule="atLeast"/>
        <w:ind w:right="0" w:firstLine="420" w:firstLineChars="200"/>
        <w:rPr>
          <w:rFonts w:hint="eastAsia" w:ascii="微软雅黑" w:hAnsi="微软雅黑" w:eastAsia="微软雅黑" w:cs="微软雅黑"/>
          <w:b w:val="0"/>
          <w:i w:val="0"/>
          <w:caps w:val="0"/>
          <w:color w:val="333333"/>
          <w:spacing w:val="0"/>
          <w:sz w:val="21"/>
          <w:szCs w:val="21"/>
          <w:shd w:val="clear" w:color="080000" w:fill="FFFFFF"/>
          <w:lang w:val="en-US" w:eastAsia="zh-CN"/>
        </w:rPr>
      </w:pPr>
      <w:r>
        <w:rPr>
          <w:rFonts w:hint="eastAsia" w:ascii="微软雅黑" w:hAnsi="微软雅黑" w:eastAsia="微软雅黑" w:cs="微软雅黑"/>
          <w:b w:val="0"/>
          <w:i w:val="0"/>
          <w:caps w:val="0"/>
          <w:color w:val="333333"/>
          <w:spacing w:val="0"/>
          <w:sz w:val="21"/>
          <w:szCs w:val="21"/>
          <w:shd w:val="clear" w:color="080000" w:fill="FFFFFF"/>
          <w:lang w:val="en-US" w:eastAsia="zh-CN"/>
        </w:rPr>
        <w:t>但是预付卡也不是任何企业都可以任意发行。发行单用途预付卡的企业需在开展业务之日起30日内到政府相关部门备案并向消费者明示兑付风险，金融服务经营者不得在营销金融产品或者金融服务过程中以任何方式隐瞒风险、夸大收益，或者进行强制性交易。多用途预付卡发行企业需取得人民银行支付业务许可，并依照国家规定办理发行、受理、使用、充值和赎回等业务，并需设立预付资金专用账户，遵守客户备付金存管规定。</w:t>
      </w:r>
    </w:p>
    <w:p>
      <w:pPr>
        <w:pStyle w:val="2"/>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225" w:afterAutospacing="0" w:line="360" w:lineRule="atLeast"/>
        <w:ind w:right="0" w:firstLine="420" w:firstLineChars="200"/>
        <w:rPr>
          <w:rFonts w:hint="eastAsia" w:ascii="微软雅黑" w:hAnsi="微软雅黑" w:eastAsia="微软雅黑" w:cs="微软雅黑"/>
          <w:b w:val="0"/>
          <w:i w:val="0"/>
          <w:caps w:val="0"/>
          <w:color w:val="333333"/>
          <w:spacing w:val="0"/>
          <w:sz w:val="21"/>
          <w:szCs w:val="21"/>
          <w:shd w:val="clear" w:color="080000" w:fill="FFFFFF"/>
          <w:lang w:val="en-US" w:eastAsia="zh-CN"/>
        </w:rPr>
      </w:pPr>
      <w:r>
        <w:rPr>
          <w:rFonts w:hint="eastAsia" w:ascii="微软雅黑" w:hAnsi="微软雅黑" w:eastAsia="微软雅黑" w:cs="微软雅黑"/>
          <w:b w:val="0"/>
          <w:i w:val="0"/>
          <w:caps w:val="0"/>
          <w:color w:val="333333"/>
          <w:spacing w:val="0"/>
          <w:sz w:val="21"/>
          <w:szCs w:val="21"/>
          <w:shd w:val="clear" w:color="080000" w:fill="FFFFFF"/>
          <w:lang w:val="en-US" w:eastAsia="zh-CN"/>
        </w:rPr>
        <w:t>发卡企业应在实体卡卡面上记载预付卡名称、发卡机构名称、是否记名、卡号、有效期限或有效期截止日、持卡人注意事项、客户服务电话等要素。记名预付卡应当可挂失、可赎回，不得设有效期；不记名卡有效期不得少于3年，单张不记名预付卡限额不得超过1000元。</w:t>
      </w:r>
    </w:p>
    <w:p>
      <w:pPr>
        <w:pStyle w:val="2"/>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360" w:lineRule="atLeast"/>
        <w:ind w:right="0"/>
        <w:rPr>
          <w:rFonts w:hint="eastAsia" w:ascii="微软雅黑" w:hAnsi="微软雅黑" w:eastAsia="微软雅黑" w:cs="微软雅黑"/>
          <w:b w:val="0"/>
          <w:i w:val="0"/>
          <w:caps w:val="0"/>
          <w:color w:val="333333"/>
          <w:spacing w:val="0"/>
          <w:sz w:val="21"/>
          <w:szCs w:val="21"/>
          <w:lang w:val="en-US" w:eastAsia="zh-CN"/>
        </w:rPr>
      </w:pPr>
      <w:r>
        <w:rPr>
          <w:rFonts w:hint="eastAsia" w:ascii="微软雅黑" w:hAnsi="微软雅黑" w:eastAsia="微软雅黑" w:cs="微软雅黑"/>
          <w:b w:val="0"/>
          <w:i w:val="0"/>
          <w:caps w:val="0"/>
          <w:color w:val="333333"/>
          <w:spacing w:val="0"/>
          <w:sz w:val="21"/>
          <w:szCs w:val="21"/>
          <w:lang w:val="en-US" w:eastAsia="zh-CN"/>
        </w:rPr>
        <w:t>二、知风险</w:t>
      </w:r>
    </w:p>
    <w:p>
      <w:pPr>
        <w:pStyle w:val="2"/>
        <w:widowControl/>
        <w:shd w:val="clear" w:color="050000" w:fill="FFFFFF"/>
        <w:spacing w:before="0" w:beforeAutospacing="0" w:after="0"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t>“现在办卡有优惠，充值1000赠送200，充2000赠送500”、“办卡消费，所有服务8折起，充值越多折扣越大”……</w:t>
      </w:r>
    </w:p>
    <w:p>
      <w:pPr>
        <w:pStyle w:val="2"/>
        <w:widowControl/>
        <w:shd w:val="clear" w:color="050000" w:fill="FFFFFF"/>
        <w:spacing w:before="0" w:beforeAutospacing="0" w:after="0"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rPr>
        <w:t>走过路边的各类门店，你一定经常听到这样的话</w:t>
      </w:r>
      <w:r>
        <w:rPr>
          <w:rFonts w:hint="eastAsia" w:ascii="微软雅黑" w:hAnsi="微软雅黑" w:eastAsia="微软雅黑" w:cs="微软雅黑"/>
          <w:b w:val="0"/>
          <w:i w:val="0"/>
          <w:caps w:val="0"/>
          <w:color w:val="262626"/>
          <w:spacing w:val="0"/>
          <w:sz w:val="22"/>
          <w:szCs w:val="22"/>
          <w:shd w:val="clear" w:color="080000" w:fill="FFFFFF"/>
          <w:lang w:eastAsia="zh-CN"/>
        </w:rPr>
        <w:t>，</w:t>
      </w:r>
      <w:r>
        <w:rPr>
          <w:rFonts w:hint="eastAsia" w:ascii="微软雅黑" w:hAnsi="微软雅黑" w:eastAsia="微软雅黑" w:cs="微软雅黑"/>
          <w:b w:val="0"/>
          <w:i w:val="0"/>
          <w:caps w:val="0"/>
          <w:color w:val="262626"/>
          <w:spacing w:val="0"/>
          <w:sz w:val="22"/>
          <w:szCs w:val="22"/>
          <w:shd w:val="clear" w:color="080000" w:fill="FFFFFF"/>
          <w:lang w:val="en-US" w:eastAsia="zh-CN"/>
        </w:rPr>
        <w:t>但这里蕴含的风险你都了解吗？</w:t>
      </w:r>
    </w:p>
    <w:p>
      <w:pPr>
        <w:pStyle w:val="2"/>
        <w:widowControl/>
        <w:shd w:val="clear" w:color="050000" w:fill="FFFFFF"/>
        <w:spacing w:before="0" w:beforeAutospacing="0" w:after="151" w:afterAutospacing="0" w:line="376" w:lineRule="atLeast"/>
        <w:ind w:left="0" w:right="0" w:firstLine="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t>小编为您总结了常见的办卡案例。</w:t>
      </w:r>
    </w:p>
    <w:p>
      <w:pPr>
        <w:widowControl/>
        <w:numPr>
          <w:ilvl w:val="0"/>
          <w:numId w:val="1"/>
        </w:numPr>
        <w:spacing w:before="0" w:beforeAutospacing="1" w:afterAutospacing="0"/>
        <w:rPr>
          <w:rFonts w:hint="eastAsia" w:ascii="微软雅黑" w:hAnsi="微软雅黑" w:eastAsia="微软雅黑" w:cs="微软雅黑"/>
        </w:rPr>
      </w:pPr>
      <w:r>
        <w:rPr>
          <w:rFonts w:hint="eastAsia" w:ascii="微软雅黑" w:hAnsi="微软雅黑" w:eastAsia="微软雅黑" w:cs="微软雅黑"/>
        </w:rPr>
        <w:t>服务大不同：办卡前后两副面孔</w:t>
      </w:r>
    </w:p>
    <w:p>
      <w:pPr>
        <w:widowControl/>
        <w:numPr>
          <w:numId w:val="0"/>
        </w:numPr>
        <w:spacing w:before="0" w:beforeAutospacing="1" w:afterAutospacing="0"/>
        <w:rPr>
          <w:rFonts w:hint="eastAsia" w:ascii="微软雅黑" w:hAnsi="微软雅黑" w:eastAsia="微软雅黑" w:cs="微软雅黑"/>
          <w:lang w:eastAsia="zh-CN"/>
        </w:rPr>
      </w:pPr>
      <w:r>
        <w:rPr>
          <w:rFonts w:hint="eastAsia" w:ascii="微软雅黑" w:hAnsi="微软雅黑" w:eastAsia="微软雅黑" w:cs="微软雅黑"/>
          <w:lang w:eastAsia="zh-CN"/>
        </w:rPr>
        <w:pict>
          <v:shape id="_x0000_i1025" o:spt="75" alt="预付卡6" type="#_x0000_t75" style="height:265.65pt;width:415.25pt;" filled="f" o:preferrelative="t" stroked="f" coordsize="21600,21600">
            <v:path/>
            <v:fill on="f" focussize="0,0"/>
            <v:stroke on="f"/>
            <v:imagedata r:id="rId5" o:title="预付卡6"/>
            <o:lock v:ext="edit" aspectratio="t"/>
            <w10:wrap type="none"/>
            <w10:anchorlock/>
          </v:shape>
        </w:pict>
      </w:r>
    </w:p>
    <w:p>
      <w:pPr>
        <w:pStyle w:val="2"/>
        <w:widowControl/>
        <w:spacing w:before="0" w:beforeAutospacing="0" w:after="0" w:afterAutospacing="0"/>
        <w:ind w:firstLine="480" w:firstLineChars="200"/>
        <w:rPr>
          <w:rFonts w:hint="eastAsia" w:ascii="微软雅黑" w:hAnsi="微软雅黑" w:eastAsia="微软雅黑" w:cs="微软雅黑"/>
          <w:szCs w:val="22"/>
        </w:rPr>
      </w:pPr>
      <w:r>
        <w:rPr>
          <w:rFonts w:hint="eastAsia" w:ascii="微软雅黑" w:hAnsi="微软雅黑" w:eastAsia="微软雅黑" w:cs="微软雅黑"/>
        </w:rPr>
        <w:t>为吸引更多消费者办卡，经营者常常进行虚假宣传。一张卡至少能套牢用户一年左右，充值额度高的甚至能绑定3-5年，在如此长的时间跨度里，经营者所承诺的服务能否兑现，消费质量能否保证便不得而知。</w:t>
      </w:r>
      <w:r>
        <w:rPr>
          <w:rFonts w:hint="eastAsia" w:ascii="微软雅黑" w:hAnsi="微软雅黑" w:eastAsia="微软雅黑" w:cs="微软雅黑"/>
          <w:szCs w:val="22"/>
        </w:rPr>
        <w:t>有些消费者反映，办卡后发现商品和服务质量与宣传不符，部分消费者还遇到改变经营场所、降低服务标准等现象，大多数人却无可奈何。</w:t>
      </w:r>
    </w:p>
    <w:p>
      <w:pPr>
        <w:pStyle w:val="2"/>
        <w:widowControl/>
        <w:numPr>
          <w:ilvl w:val="0"/>
          <w:numId w:val="1"/>
        </w:numPr>
        <w:shd w:val="clear" w:color="050000" w:fill="FFFFFF"/>
        <w:spacing w:before="0" w:beforeAutospacing="0" w:after="0" w:afterAutospacing="0" w:line="376" w:lineRule="atLeast"/>
        <w:ind w:left="0" w:right="0" w:firstLine="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t>霸王条款：退卡没那么简单</w:t>
      </w:r>
    </w:p>
    <w:p>
      <w:pPr>
        <w:pStyle w:val="2"/>
        <w:widowControl/>
        <w:shd w:val="clear" w:color="050000" w:fill="FFFFFF"/>
        <w:spacing w:before="0" w:beforeAutospacing="0" w:after="0"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pict>
          <v:shape id="_x0000_i1026" o:spt="75" alt="预付卡5" type="#_x0000_t75" style="height:248.45pt;width:334.5pt;" filled="f" o:preferrelative="t" stroked="f" coordsize="21600,21600">
            <v:path/>
            <v:fill on="f" focussize="0,0"/>
            <v:stroke on="f"/>
            <v:imagedata r:id="rId6" o:title="预付卡5"/>
            <o:lock v:ext="edit" aspectratio="t"/>
            <w10:wrap type="none"/>
            <w10:anchorlock/>
          </v:shape>
        </w:pict>
      </w:r>
    </w:p>
    <w:p>
      <w:pPr>
        <w:pStyle w:val="2"/>
        <w:widowControl/>
        <w:shd w:val="clear" w:color="050000" w:fill="FFFFFF"/>
        <w:spacing w:before="0" w:beforeAutospacing="0" w:after="0"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t>预付卡要一次性存多少？想退卡行不行？这些都由商家说了算。一些会员卡背面还明确印有“一经办理不予退款”、“此卡不得退卡转让”、“到期作废，余额不退”、“本公司拥有最终解释权”字样，消费者只能被动接受。</w:t>
      </w:r>
    </w:p>
    <w:p>
      <w:pPr>
        <w:pStyle w:val="2"/>
        <w:widowControl/>
        <w:shd w:val="clear" w:color="050000" w:fill="FFFFFF"/>
        <w:spacing w:before="0" w:beforeAutospacing="0" w:after="0"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t>大多商家只是将消费者的个人信息录入经营者的会员系统，甚至有一些经营规模较小的经营者将消费者的个人信息登记在纸质登记簿上，在整个消费过程中始终由商家控制。一旦发生纠纷，缺少相应的书面证据就使得消费者难以举证，很难保护自己的合法权益，消费者明显处于不利地位，这也是预付卡纠纷解决困难的原因之一。</w:t>
      </w:r>
    </w:p>
    <w:p>
      <w:pPr>
        <w:pStyle w:val="2"/>
        <w:widowControl/>
        <w:numPr>
          <w:ilvl w:val="0"/>
          <w:numId w:val="1"/>
        </w:numPr>
        <w:shd w:val="clear" w:color="050000" w:fill="FFFFFF"/>
        <w:spacing w:before="0" w:beforeAutospacing="0" w:after="0" w:afterAutospacing="0" w:line="376" w:lineRule="atLeast"/>
        <w:ind w:left="0" w:leftChars="0" w:right="0" w:firstLine="0" w:firstLineChars="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t>预付欺诈：跑路、非法集资频现</w:t>
      </w:r>
    </w:p>
    <w:p>
      <w:pPr>
        <w:pStyle w:val="2"/>
        <w:widowControl/>
        <w:shd w:val="clear" w:color="050000" w:fill="FFFFFF"/>
        <w:spacing w:before="0" w:beforeAutospacing="0" w:after="0"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pict>
          <v:shape id="_x0000_i1027" o:spt="75" alt="预付卡3" type="#_x0000_t75" style="height:150pt;width:300.05pt;" filled="f" o:preferrelative="t" stroked="f" coordsize="21600,21600">
            <v:path/>
            <v:fill on="f" focussize="0,0"/>
            <v:stroke on="f"/>
            <v:imagedata r:id="rId7" o:title="预付卡3"/>
            <o:lock v:ext="edit" aspectratio="t"/>
            <w10:wrap type="none"/>
            <w10:anchorlock/>
          </v:shape>
        </w:pict>
      </w:r>
    </w:p>
    <w:p>
      <w:pPr>
        <w:pStyle w:val="2"/>
        <w:widowControl/>
        <w:shd w:val="clear" w:color="050000" w:fill="FFFFFF"/>
        <w:spacing w:before="0" w:beforeAutospacing="0" w:after="0"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t>一旦预付卡商家出现经营问题导致其停业关门，失去继续履行合同义务的能力后，不少企业选择跑路。还有些有些无良商家主要就是想通过预付卡业务进行非法集资，发行预付卡时根本没有打算从事生产经营活动，因而虚假宣传后，以低于经营成本的价格诱导消费者投入大量的资金，之后便“人间蒸发”，消费者的资金也就白白打了水漂。</w:t>
      </w:r>
    </w:p>
    <w:p>
      <w:pPr>
        <w:pStyle w:val="2"/>
        <w:widowControl/>
        <w:numPr>
          <w:ilvl w:val="0"/>
          <w:numId w:val="1"/>
        </w:numPr>
        <w:shd w:val="clear" w:color="050000" w:fill="FFFFFF"/>
        <w:spacing w:before="0" w:beforeAutospacing="0" w:after="0" w:afterAutospacing="0" w:line="376" w:lineRule="atLeast"/>
        <w:ind w:left="0" w:leftChars="0" w:right="0" w:firstLine="0" w:firstLineChars="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t>信息泄露：不良商家转卖个人资料</w:t>
      </w:r>
    </w:p>
    <w:p>
      <w:pPr>
        <w:pStyle w:val="2"/>
        <w:widowControl/>
        <w:numPr>
          <w:numId w:val="0"/>
        </w:numPr>
        <w:shd w:val="clear" w:color="050000" w:fill="FFFFFF"/>
        <w:spacing w:before="0" w:beforeAutospacing="0" w:after="0" w:afterAutospacing="0" w:line="376" w:lineRule="atLeast"/>
        <w:ind w:leftChars="0" w:right="0" w:rightChars="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pict>
          <v:shape id="_x0000_i1028" o:spt="75" alt="预付卡1" type="#_x0000_t75" style="height:458pt;width:415.3pt;" filled="f" o:preferrelative="t" stroked="f" coordsize="21600,21600">
            <v:path/>
            <v:fill on="f" focussize="0,0"/>
            <v:stroke on="f"/>
            <v:imagedata r:id="rId8" o:title="预付卡1"/>
            <o:lock v:ext="edit" aspectratio="t"/>
            <w10:wrap type="none"/>
            <w10:anchorlock/>
          </v:shape>
        </w:pict>
      </w:r>
    </w:p>
    <w:p>
      <w:pPr>
        <w:pStyle w:val="2"/>
        <w:widowControl/>
        <w:shd w:val="clear" w:color="050000" w:fill="FFFFFF"/>
        <w:spacing w:before="0" w:beforeAutospacing="0" w:after="0"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t>美容美发、健身等服务性的商业会员制预付卡，大多数经营者都要求消费者填写个人信息，主要包括身份信息、电话号码、甚至要留身份证复印件，以便建立会员档案，提供有针对性的服务。一些不良商家在经济利益的驱动下，不遵守约定擅自向第三方转卖消费者的个人资料，第三方往往会利用消费者个人资料从事不法活动谋取私利，或利用电话和手机短信向消费者推销各种与其无关的商品和服务。</w:t>
      </w:r>
    </w:p>
    <w:p>
      <w:pPr>
        <w:pStyle w:val="2"/>
        <w:keepNext w:val="0"/>
        <w:keepLines w:val="0"/>
        <w:widowControl/>
        <w:suppressLineNumbers w:val="0"/>
        <w:shd w:val="clear" w:fill="FFFFFF"/>
        <w:spacing w:before="0" w:beforeAutospacing="0" w:after="151"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fill="FFFFFF"/>
          <w:lang w:val="en-US" w:eastAsia="zh-CN"/>
        </w:rPr>
      </w:pPr>
    </w:p>
    <w:p>
      <w:pPr>
        <w:pStyle w:val="2"/>
        <w:keepNext w:val="0"/>
        <w:keepLines w:val="0"/>
        <w:widowControl/>
        <w:suppressLineNumbers w:val="0"/>
        <w:shd w:val="clear" w:fill="FFFFFF"/>
        <w:spacing w:before="0" w:beforeAutospacing="0" w:after="151"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fill="FFFFFF"/>
          <w:lang w:val="en-US" w:eastAsia="zh-CN"/>
        </w:rPr>
      </w:pPr>
      <w:r>
        <w:rPr>
          <w:rFonts w:hint="eastAsia" w:ascii="微软雅黑" w:hAnsi="微软雅黑" w:eastAsia="微软雅黑" w:cs="微软雅黑"/>
          <w:b w:val="0"/>
          <w:i w:val="0"/>
          <w:caps w:val="0"/>
          <w:color w:val="262626"/>
          <w:spacing w:val="0"/>
          <w:sz w:val="22"/>
          <w:szCs w:val="22"/>
          <w:shd w:val="clear" w:fill="FFFFFF"/>
          <w:lang w:val="en-US" w:eastAsia="zh-CN"/>
        </w:rPr>
        <w:t>说了这么多风险也不是说大家不能办预付卡，只是提醒大家到正规企业或发卡机构办理预付卡更安全哟~</w:t>
      </w:r>
    </w:p>
    <w:p>
      <w:pPr>
        <w:pStyle w:val="2"/>
        <w:widowControl/>
        <w:shd w:val="clear" w:color="050000" w:fill="FFFFFF"/>
        <w:spacing w:before="0" w:beforeAutospacing="0" w:after="151" w:afterAutospacing="0" w:line="376" w:lineRule="atLeast"/>
        <w:ind w:left="0" w:right="0" w:firstLine="440" w:firstLineChars="200"/>
        <w:rPr>
          <w:rFonts w:hint="eastAsia" w:ascii="微软雅黑" w:hAnsi="微软雅黑" w:eastAsia="微软雅黑" w:cs="微软雅黑"/>
          <w:b w:val="0"/>
          <w:i w:val="0"/>
          <w:caps w:val="0"/>
          <w:color w:val="262626"/>
          <w:spacing w:val="0"/>
          <w:sz w:val="22"/>
          <w:szCs w:val="22"/>
          <w:shd w:val="clear" w:color="080000" w:fill="FFFFFF"/>
          <w:lang w:val="en-US" w:eastAsia="zh-CN"/>
        </w:rPr>
      </w:pPr>
      <w:r>
        <w:rPr>
          <w:rFonts w:hint="eastAsia" w:ascii="微软雅黑" w:hAnsi="微软雅黑" w:eastAsia="微软雅黑" w:cs="微软雅黑"/>
          <w:b w:val="0"/>
          <w:i w:val="0"/>
          <w:caps w:val="0"/>
          <w:color w:val="262626"/>
          <w:spacing w:val="0"/>
          <w:sz w:val="22"/>
          <w:szCs w:val="22"/>
          <w:shd w:val="clear" w:color="080000" w:fill="FFFFFF"/>
          <w:lang w:val="en-US" w:eastAsia="zh-CN"/>
        </w:rPr>
        <w:t>为了遏制</w:t>
      </w:r>
      <w:r>
        <w:rPr>
          <w:rFonts w:hint="eastAsia" w:ascii="微软雅黑" w:hAnsi="微软雅黑" w:eastAsia="微软雅黑" w:cs="微软雅黑"/>
          <w:b w:val="0"/>
          <w:i w:val="0"/>
          <w:caps w:val="0"/>
          <w:color w:val="000000"/>
          <w:spacing w:val="0"/>
          <w:sz w:val="21"/>
          <w:szCs w:val="21"/>
          <w:shd w:val="clear" w:color="080000" w:fill="FFFFFF"/>
        </w:rPr>
        <w:t>预付卡洗钱、套现、偷逃税款以及行贿受贿等行为</w:t>
      </w:r>
      <w:r>
        <w:rPr>
          <w:rFonts w:hint="eastAsia" w:ascii="微软雅黑" w:hAnsi="微软雅黑" w:eastAsia="微软雅黑" w:cs="微软雅黑"/>
          <w:b w:val="0"/>
          <w:i w:val="0"/>
          <w:caps w:val="0"/>
          <w:color w:val="000000"/>
          <w:spacing w:val="0"/>
          <w:sz w:val="21"/>
          <w:szCs w:val="21"/>
          <w:shd w:val="clear" w:color="080000" w:fill="FFFFFF"/>
          <w:lang w:eastAsia="zh-CN"/>
        </w:rPr>
        <w:t>，</w:t>
      </w:r>
      <w:r>
        <w:rPr>
          <w:rFonts w:hint="eastAsia" w:ascii="微软雅黑" w:hAnsi="微软雅黑" w:eastAsia="微软雅黑" w:cs="微软雅黑"/>
          <w:b w:val="0"/>
          <w:i w:val="0"/>
          <w:caps w:val="0"/>
          <w:color w:val="000000"/>
          <w:spacing w:val="0"/>
          <w:sz w:val="21"/>
          <w:szCs w:val="21"/>
          <w:shd w:val="clear" w:color="080000" w:fill="FFFFFF"/>
          <w:lang w:val="en-US" w:eastAsia="zh-CN"/>
        </w:rPr>
        <w:t>中国人民银行、商务部、教育部、公安部、交通运输部、文化部、工商总局、旅游局、银监会在2017年7月至12月期间，在全国范围内组织开展了联合整治预付卡违规经营专项行动。同时，中国人民银行下发《开展多用途预付卡专项检查的通知》，人民银行郑州中心支行根据通知要求对辖内从事预付卡发行与受理的机构进行了专项检查，进一步规范了预付卡市场秩序，整治了违法违规行为，净化了预付卡市场环境，有效保护了消费者合法权益。</w:t>
      </w:r>
    </w:p>
    <w:p>
      <w:pPr>
        <w:rPr>
          <w:rFonts w:hint="eastAsia" w:ascii="微软雅黑" w:hAnsi="微软雅黑" w:eastAsia="微软雅黑" w:cs="微软雅黑"/>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pple-system">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24183"/>
    <w:multiLevelType w:val="singleLevel"/>
    <w:tmpl w:val="5A12418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1CB42C81"/>
    <w:rsid w:val="02BF365A"/>
    <w:rsid w:val="07B36078"/>
    <w:rsid w:val="0A706452"/>
    <w:rsid w:val="12BE3E65"/>
    <w:rsid w:val="151669EE"/>
    <w:rsid w:val="15A9601E"/>
    <w:rsid w:val="1CB42C81"/>
    <w:rsid w:val="1F9F1EFD"/>
    <w:rsid w:val="20924C22"/>
    <w:rsid w:val="21387D33"/>
    <w:rsid w:val="270215CA"/>
    <w:rsid w:val="2AC07A8B"/>
    <w:rsid w:val="2DA65DCE"/>
    <w:rsid w:val="31963FBB"/>
    <w:rsid w:val="336E4261"/>
    <w:rsid w:val="3BC30AFB"/>
    <w:rsid w:val="41C421B9"/>
    <w:rsid w:val="48A10F3A"/>
    <w:rsid w:val="4E3002BB"/>
    <w:rsid w:val="4F89234E"/>
    <w:rsid w:val="526F356D"/>
    <w:rsid w:val="54146D8C"/>
    <w:rsid w:val="575916A5"/>
    <w:rsid w:val="57DF560C"/>
    <w:rsid w:val="5A780E49"/>
    <w:rsid w:val="5E496B1E"/>
    <w:rsid w:val="69AB5631"/>
    <w:rsid w:val="6CDB67A6"/>
    <w:rsid w:val="7D6345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2017-11-07T09:47:00Z</dcterms:created>
  <dc:creator>琉璃</dc:creator>
  <cp:lastModifiedBy>琉璃</cp:lastModifiedBy>
  <dcterms:modified xsi:type="dcterms:W3CDTF">2017-11-20T02:43:48Z</dcterms:modified>
  <dc:title>预付卡知识看过来！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